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65" w:rsidRPr="00CC5D65" w:rsidRDefault="00CC5D65" w:rsidP="00CC5D65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94AA1" wp14:editId="0490D57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67285" cy="1209675"/>
                <wp:effectExtent l="0" t="0" r="234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28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D65" w:rsidRDefault="00CC5D65" w:rsidP="00CC5D65"/>
                          <w:p w:rsidR="00CC5D65" w:rsidRDefault="00CC5D65" w:rsidP="00CC5D6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รูปถ่าย</w:t>
                            </w:r>
                          </w:p>
                          <w:p w:rsidR="00CC5D65" w:rsidRDefault="00CC5D65" w:rsidP="00CC5D6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๑.๕</w:t>
                            </w:r>
                            <w:r>
                              <w:rPr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4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5pt;margin-top:.75pt;width:76.15pt;height:9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qLUwIAALIEAAAOAAAAZHJzL2Uyb0RvYy54bWysVFtv2jAUfp+0/2D5fQ3Q0gtqqFgrpklV&#10;W4lOfTaOA9EcH882JOzX77MTKG33NI0H43PxuXznO7m+aWvNtsr5ikzOhycDzpSRVFRmlfMfz/Mv&#10;l5z5IEwhNBmV853y/Gb6+dN1YydqRGvShXIMQYyfNDbn6xDsJMu8XKta+BOyysBYkqtFgOhWWeFE&#10;g+i1zkaDwXnWkCusI6m8h/auM/Jpil+WSobHsvQqMJ1z1BbS6dK5jGc2vRaTlRN2Xcm+DPEPVdSi&#10;Mkh6CHUngmAbV30IVVfSkacynEiqMyrLSqrUA7oZDt51s1gLq1IvAMfbA0z+/4WVD9snx6oi56ec&#10;GVFjRM+qDewrtew0otNYP4HTwsIttFBjynu9hzI23Zaujv9oh8EOnHcHbGMwCeXV+cXocsyZhGk4&#10;GkAcxzDZ62vrfPimqGbxknOH2SVIxfbeh8517xKTedJVMa+0TsLO32rHtgJjBjsKajjTwgcocz5P&#10;vz7bm2fasCbn56fjQcr0xhZzHWIutZA/P0ZA9dqgiQhSB0a8hXbZ9sgtqdgBOEcd8byV8wpx71Ha&#10;k3BgGrDC9oRHHKUmFEP9jbM1ud9/00d/EABWzhowN+f+10Y4hY6/G1Djanh2FqmehLPxxQiCO7Ys&#10;jy1mU98SUBtiT61M1+gf9P5aOqpfsGSzmBUmYSRy5zzsr7eh2ycsqVSzWXICua0I92ZhZQwdRxTx&#10;fG5fhLP9gAOo8UB7jovJuzl3vvGlodkmUFklEkSAO1R73LEYiUb9EsfNO5aT1+unZvoHAAD//wMA&#10;UEsDBBQABgAIAAAAIQB8F+Oc2gAAAAYBAAAPAAAAZHJzL2Rvd25yZXYueG1sTI9BT8MwDIXvSPsP&#10;kSdxYylFQ1tpOiEkjgjRcYBblnhtRuNUTdaV/Xq807j5+VnvfS43k+/EiEN0gRTcLzIQSCZYR42C&#10;z+3r3QpETJqs7gKhgl+MsKlmN6UubDjRB451agSHUCy0gjalvpAymha9jovQI7G3D4PXieXQSDvo&#10;E4f7TuZZ9ii9dsQNre7xpUXzUx+9Aktfgcy3ezs7qo1bn99XBzMqdTufnp9AJJzS9Rgu+IwOFTPt&#10;wpFsFJ0CfiTxdgniYi7zBxA7HtZ5BrIq5X/86g8AAP//AwBQSwECLQAUAAYACAAAACEAtoM4kv4A&#10;AADhAQAAEwAAAAAAAAAAAAAAAAAAAAAAW0NvbnRlbnRfVHlwZXNdLnhtbFBLAQItABQABgAIAAAA&#10;IQA4/SH/1gAAAJQBAAALAAAAAAAAAAAAAAAAAC8BAABfcmVscy8ucmVsc1BLAQItABQABgAIAAAA&#10;IQCHsmqLUwIAALIEAAAOAAAAAAAAAAAAAAAAAC4CAABkcnMvZTJvRG9jLnhtbFBLAQItABQABgAI&#10;AAAAIQB8F+Oc2gAAAAYBAAAPAAAAAAAAAAAAAAAAAK0EAABkcnMvZG93bnJldi54bWxQSwUGAAAA&#10;AAQABADzAAAAtAUAAAAA&#10;" fillcolor="window" strokeweight=".5pt">
                <v:textbox>
                  <w:txbxContent>
                    <w:p w:rsidR="00CC5D65" w:rsidRDefault="00CC5D65" w:rsidP="00CC5D65"/>
                    <w:p w:rsidR="00CC5D65" w:rsidRDefault="00CC5D65" w:rsidP="00CC5D65">
                      <w:pPr>
                        <w:jc w:val="center"/>
                      </w:pPr>
                      <w:r>
                        <w:rPr>
                          <w:cs/>
                        </w:rPr>
                        <w:t>รูปถ่าย</w:t>
                      </w:r>
                    </w:p>
                    <w:p w:rsidR="00CC5D65" w:rsidRDefault="00CC5D65" w:rsidP="00CC5D65">
                      <w:pPr>
                        <w:jc w:val="center"/>
                      </w:pPr>
                      <w:r>
                        <w:rPr>
                          <w:cs/>
                        </w:rPr>
                        <w:t xml:space="preserve">ขนาด </w:t>
                      </w:r>
                      <w:r>
                        <w:rPr>
                          <w:rFonts w:hint="cs"/>
                          <w:cs/>
                        </w:rPr>
                        <w:t>๑.๕</w:t>
                      </w:r>
                      <w:r>
                        <w:rPr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แบบเสนอชื่อคัดเลือกบุคคลเพื่อเข้ารับรางวัล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CC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ศรีมอดินแดง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CC5D65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</w:p>
    <w:p w:rsidR="00CC5D65" w:rsidRPr="00CC5D65" w:rsidRDefault="00CC5D65" w:rsidP="00CC5D65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ประจำปี พ.ศ...............................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ชื่อ-นามสกุล........................................................สังกัด.......................................................</w:t>
      </w: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ปัจจุบันปฏิบัติงาน  (   )  บุคลากรประเภทวิชาการ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(   )  บุคลากรประเภทสนับสนุน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วันเดือนปีบรรจุ........................................................................อายุราชการ.............ปี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3967"/>
      </w:tblGrid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เกณฑ์ในการพิจารณา</w:t>
            </w:r>
          </w:p>
          <w:p w:rsidR="00CC5D65" w:rsidRPr="00CC5D65" w:rsidRDefault="00CC5D65" w:rsidP="00F64D36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ประกอบด้วยคุณลักษณะส่วนบุคคลและผลงาน</w:t>
            </w:r>
          </w:p>
        </w:tc>
        <w:tc>
          <w:tcPr>
            <w:tcW w:w="3967" w:type="dxa"/>
            <w:vAlign w:val="center"/>
          </w:tcPr>
          <w:p w:rsidR="00CC5D65" w:rsidRPr="00CC5D65" w:rsidRDefault="00CC5D65" w:rsidP="00F64D36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ให้ชี้แจงข้อมูลประกอบ</w:t>
            </w:r>
          </w:p>
          <w:p w:rsidR="00CC5D65" w:rsidRPr="00CC5D65" w:rsidRDefault="00CC5D65" w:rsidP="00F64D36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หรือแสดงหลักฐานประกอบ</w:t>
            </w:r>
          </w:p>
        </w:tc>
      </w:tr>
      <w:tr w:rsidR="00CC5D65" w:rsidRPr="00CC5D65" w:rsidTr="00F64D36">
        <w:trPr>
          <w:jc w:val="center"/>
        </w:trPr>
        <w:tc>
          <w:tcPr>
            <w:tcW w:w="9350" w:type="dxa"/>
            <w:gridSpan w:val="2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๑. คุณลักษณะส่วนบุคคล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 xml:space="preserve"> พิจารณาจากองค์ประกอบ ๔ ด้าน ดังนี้ (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๑๐๐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 xml:space="preserve"> คะแนน)</w:t>
            </w: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pacing w:val="4"/>
                <w:sz w:val="32"/>
                <w:szCs w:val="32"/>
                <w:cs/>
              </w:rPr>
              <w:t>๑.๑ ด้านการครองตน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(๒๕ คะแนน) โดยพิจารณา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4"/>
                <w:sz w:val="32"/>
                <w:szCs w:val="32"/>
                <w:cs/>
              </w:rPr>
              <w:t>จากประเด็น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ดังนี้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(๑) การปฏิบัติตามหลักธรรมของศาสนา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(๒) การรักษาและปฏิบัติตามระเบียบวินัยและกฎหมาย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(๓) การดำเนินชีวิตตามหลักปรัชญาของเศรษฐกิจพอเพียง</w:t>
            </w:r>
          </w:p>
        </w:tc>
        <w:tc>
          <w:tcPr>
            <w:tcW w:w="3967" w:type="dxa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๑.๒ ด้านการครองคน</w:t>
            </w: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(๒๕ คะแนน)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>โดยพิจารณาจาก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4"/>
                <w:sz w:val="32"/>
                <w:szCs w:val="32"/>
                <w:cs/>
              </w:rPr>
              <w:t>ประเด็น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ดังนี้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(๑)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 และผู้รับบริการ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(๒) ความสามารถในการร่วมงานเป็นกลุ่ม สามารถจูงใจให้เกิดการยอมรับ และให้ความช่วยเหลือ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(๓)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(๔) การเป็นผู้มีความเป็นธรรมทั้งต่อตนเอง และต่อผู้อื่น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(๕) </w:t>
            </w: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  <w:tc>
          <w:tcPr>
            <w:tcW w:w="3967" w:type="dxa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๑.๓ ด้านการครองงาน</w:t>
            </w: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(๒๕ คะแนน)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>โดยพิจารณาจาก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4"/>
                <w:sz w:val="32"/>
                <w:szCs w:val="32"/>
                <w:cs/>
              </w:rPr>
              <w:t>ประเด็น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ดังนี้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(๑)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มีความรู้ ความสามารถในการปฏิบัติงาน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(๒)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(๓)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4"/>
                <w:sz w:val="32"/>
                <w:szCs w:val="32"/>
                <w:cs/>
              </w:rPr>
              <w:t>ความขยัน และพากเพียรในการทำงาน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(๔)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>ความคิดริเริ่มสร้างสรรค์ และการพัฒนานวัตกรรมในการทำงาน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 xml:space="preserve">      (๕)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  <w:tc>
          <w:tcPr>
            <w:tcW w:w="3967" w:type="dxa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pacing w:val="4"/>
                <w:sz w:val="32"/>
                <w:szCs w:val="32"/>
                <w:cs/>
              </w:rPr>
              <w:lastRenderedPageBreak/>
              <w:t>๑.</w:t>
            </w: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4"/>
                <w:sz w:val="32"/>
                <w:szCs w:val="32"/>
                <w:cs/>
              </w:rPr>
              <w:t>๔</w:t>
            </w: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pacing w:val="4"/>
                <w:sz w:val="32"/>
                <w:szCs w:val="32"/>
                <w:cs/>
              </w:rPr>
              <w:t xml:space="preserve"> ด้านการ</w:t>
            </w: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4"/>
                <w:sz w:val="32"/>
                <w:szCs w:val="32"/>
                <w:cs/>
              </w:rPr>
              <w:t>ปฏิบัติตามมาตรฐานจริยธรรม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(๒๕ คะแนน) โดยพิจารณาจาก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4"/>
                <w:sz w:val="32"/>
                <w:szCs w:val="32"/>
                <w:cs/>
              </w:rPr>
              <w:t>ประเด็น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4"/>
                <w:sz w:val="32"/>
                <w:szCs w:val="32"/>
                <w:cs/>
              </w:rPr>
              <w:t xml:space="preserve"> ดังนี้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(๑)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>ยึดมั่นในสถาบันหลักของประเทศอันได้แก่ ชาติ ศาสนา พระมหากษัตริย์ และการปกครองระบอบประชาธิปไตย อันมีพระมหากษัตริย์ทรงเป็นประมุข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(๒)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ซื่อสัตย์สุจริต มีจิตสำนึกที่ดีและความรับผิดชอบต่อหน้าที่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     (๓)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ยืนหยัดในสิ่งที่ถูกต้องชอบธรรม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(๔) ยึดถือประโยชน์ส่วนรวมเป็นที่ตั้ง และมีจิตสาธารณะ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(๕)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มุ่งผลสัมฤทธิ์ของงาน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(๖)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CC5D65" w:rsidRPr="00CC5D65" w:rsidRDefault="00CC5D65" w:rsidP="00F64D36">
            <w:pPr>
              <w:spacing w:line="24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(๗)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ดำรงตนเป็นแบบอย่างที่ดีและรักษาภาพลักษณ์ของมหาวิทยาลัย</w:t>
            </w:r>
          </w:p>
        </w:tc>
        <w:tc>
          <w:tcPr>
            <w:tcW w:w="3967" w:type="dxa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C5D65" w:rsidRPr="00CC5D65" w:rsidTr="00F64D36">
        <w:trPr>
          <w:jc w:val="center"/>
        </w:trPr>
        <w:tc>
          <w:tcPr>
            <w:tcW w:w="9350" w:type="dxa"/>
            <w:gridSpan w:val="2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๒. ผลงาน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๑๐๐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 xml:space="preserve"> คะแนน)</w:t>
            </w: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กรณีผลงานบุคลากรประเภทวิชาการ</w:t>
            </w:r>
            <w:r w:rsidRPr="00CC5D65">
              <w:rPr>
                <w:rFonts w:ascii="TH Sarabun New" w:hAnsi="TH Sarabun New" w:cs="TH Sarabun New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>ต้องเป็นผู้ที่มีผลงานดีเด่น และเป็นผู้มีความเชี่ยวชาญในสาขาวิชาชีพนั้น ๆ เป็นที่ยอมรับในระดับชาติ หรือนานาชาติ ประกอบด้วยผลงานอย่างใดอย่างหนึ่ง หรือหลายอย่าง ดังนี้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(๑) ผลงานวิจัย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(๒) ตำรา หนังสือ บทความทางวิชาการ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(๓) ผลงานทางวิชาการในลักษณะอื่น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(๔) ผลงานวิชาการรับใช้สังคม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(๕) ผลงานอื่น ๆ</w:t>
            </w:r>
          </w:p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(๖) รางวัลต่าง ๆ ที่ได้รับที่สะท้อนการเป็นผู้มีผลงานดีเด่น</w:t>
            </w:r>
          </w:p>
        </w:tc>
        <w:tc>
          <w:tcPr>
            <w:tcW w:w="3967" w:type="dxa"/>
            <w:vMerge w:val="restart"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C5D65" w:rsidRPr="00CC5D65" w:rsidTr="00CC5D65">
        <w:trPr>
          <w:jc w:val="center"/>
        </w:trPr>
        <w:tc>
          <w:tcPr>
            <w:tcW w:w="5383" w:type="dxa"/>
          </w:tcPr>
          <w:p w:rsidR="00CC5D65" w:rsidRPr="00CC5D65" w:rsidRDefault="00CC5D65" w:rsidP="00F64D36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5D65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กรณีผลงานบุคลากรประเภทสนับสนุน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ต้องเป็นผู้ที่มีผลงานเชิงประจักษ์ดีเด่น </w:t>
            </w:r>
            <w:r w:rsidRPr="00CC5D6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และเป็นผู้มีความเชี่ยวชาญในสาขาวิชาชีพนั้น ๆ ประกอบด้วย ผลงานอย่างใดอย่างหนึ่ง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หรือหลายอย่าง ดังนี้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      (๑) </w:t>
            </w:r>
            <w:r w:rsidRPr="00CC5D6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ผลงานเชิงประจักษ์ที่เกิดประโยชน์ สร้างมูลค่าเพิ่ม เป็นผลงานที่เกิดจากการพัฒนางานประจำ พัฒนากระบวนการ ยกระดับการให้บริการ ลดต้นทุน เกิดประสิทธิภาพการปฏิบัติงาน เป็นตัวอย่าง</w:t>
            </w:r>
            <w:r w:rsidRPr="00CC5D6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5D6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ต้นแบบการปฏิบัติที่ดี</w:t>
            </w:r>
            <w:r w:rsidRPr="00CC5D6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5D6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และก่อให้เกิดประสิทธิผลต่อองค์กร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</w:rPr>
            </w:pPr>
            <w:r w:rsidRPr="00CC5D65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      (๒) ผลงานอื่น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ๆ</w:t>
            </w:r>
          </w:p>
          <w:p w:rsidR="00CC5D65" w:rsidRPr="00CC5D65" w:rsidRDefault="00CC5D65" w:rsidP="00F64D36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</w:pPr>
            <w:r w:rsidRPr="00CC5D65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(๓) รางวัลต่าง</w:t>
            </w:r>
            <w:r w:rsidRPr="00CC5D65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5D65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ๆ ที่ได้รับที่สะท้อนการเป็นผู้มีผลงานดีเด่น</w:t>
            </w:r>
          </w:p>
        </w:tc>
        <w:tc>
          <w:tcPr>
            <w:tcW w:w="3967" w:type="dxa"/>
            <w:vMerge/>
          </w:tcPr>
          <w:p w:rsidR="00CC5D65" w:rsidRPr="00CC5D65" w:rsidRDefault="00CC5D65" w:rsidP="00F64D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ind w:left="144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ลงนาม</w:t>
      </w: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 เจ้าของประวัติ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(...............................................................)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วันที่............เดือน..............................พ.ศ........................</w:t>
      </w:r>
    </w:p>
    <w:p w:rsidR="00CC5D65" w:rsidRPr="00CC5D65" w:rsidRDefault="00CC5D65" w:rsidP="00CC5D65">
      <w:pPr>
        <w:spacing w:after="12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ลงนาม</w:t>
      </w: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 ผู้บังคับบัญชาเบื้องต้น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(...................................................................)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ตำแหน่ง...................................................................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วันที่..................เดือน................................พ.ศ.................</w:t>
      </w:r>
    </w:p>
    <w:p w:rsidR="00CC5D65" w:rsidRPr="00CC5D65" w:rsidRDefault="00CC5D65" w:rsidP="00CC5D65">
      <w:pPr>
        <w:spacing w:after="12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ได้รับความเห็นชอบจากคณะกรรมการประจำส่วนงาน</w:t>
      </w: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/คณะกรรมการประจำสำนักงานอธิการบดี/คณะกรรมการ</w:t>
      </w:r>
    </w:p>
    <w:p w:rsidR="00CC5D65" w:rsidRPr="00CC5D65" w:rsidRDefault="00CC5D65" w:rsidP="00CC5D6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สภามหาวิทยาลัย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ในการประชุม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ครั้งที่....../.......... วันที่...............เดือน.................................พ.ศ.............................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ลงนาม...................................................................ผู้บังคับบัญชาสูงสุด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(..................................................................)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5D6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ตำแหน่ง......................................................................</w:t>
      </w:r>
    </w:p>
    <w:p w:rsidR="00CC5D65" w:rsidRPr="00CC5D65" w:rsidRDefault="00CC5D65" w:rsidP="00CC5D65">
      <w:pPr>
        <w:spacing w:after="120" w:line="240" w:lineRule="auto"/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</w:pPr>
      <w:r w:rsidRPr="00CC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วันที่..................เดือน................................พ.ศ.................</w:t>
      </w:r>
    </w:p>
    <w:p w:rsidR="00646860" w:rsidRPr="00CC5D65" w:rsidRDefault="00646860">
      <w:pPr>
        <w:rPr>
          <w:color w:val="000000" w:themeColor="text1"/>
        </w:rPr>
      </w:pPr>
      <w:bookmarkStart w:id="0" w:name="_GoBack"/>
      <w:bookmarkEnd w:id="0"/>
    </w:p>
    <w:sectPr w:rsidR="00646860" w:rsidRPr="00CC5D65" w:rsidSect="00753043">
      <w:headerReference w:type="default" r:id="rId4"/>
      <w:pgSz w:w="11906" w:h="16838"/>
      <w:pgMar w:top="1080" w:right="1106" w:bottom="56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423034"/>
      <w:docPartObj>
        <w:docPartGallery w:val="Page Numbers (Top of Page)"/>
        <w:docPartUnique/>
      </w:docPartObj>
    </w:sdtPr>
    <w:sdtEndPr/>
    <w:sdtContent>
      <w:p w:rsidR="00552C0B" w:rsidRDefault="00CC5D65">
        <w:pPr>
          <w:pStyle w:val="a3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Pr="00CC5D6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552C0B" w:rsidRDefault="00CC5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5"/>
    <w:rsid w:val="0019407A"/>
    <w:rsid w:val="00336847"/>
    <w:rsid w:val="00646860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E736"/>
  <w15:chartTrackingRefBased/>
  <w15:docId w15:val="{24E35A01-0216-46F0-87E2-13DF587E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5D65"/>
  </w:style>
  <w:style w:type="table" w:styleId="a5">
    <w:name w:val="Table Grid"/>
    <w:basedOn w:val="a1"/>
    <w:uiPriority w:val="39"/>
    <w:rsid w:val="00CC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2022-08-26T02:34:00Z</dcterms:created>
  <dcterms:modified xsi:type="dcterms:W3CDTF">2022-08-26T02:38:00Z</dcterms:modified>
</cp:coreProperties>
</file>